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colossians-2"/>
    <w:p>
      <w:pPr>
        <w:pStyle w:val="Heading1"/>
      </w:pPr>
      <w:r>
        <w:t xml:space="preserve">Homiletics Analysis: Colossians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Colossians 2 is the doctrinal and polemical heart of the letter. Paul moves from his apostolic labor on behalf of the churches (1:24–2:5) into a direct confrontation with the theological threat facing Colossae. The chapter opens with an exhortation to rootedness and fullness in Christ (2:1–10), grounding that appeal in the stunning declaration that all the fullness of the Godhead dwells bodily in Him and that believers are</w:t>
      </w:r>
      <w:r>
        <w:t xml:space="preserve"> </w:t>
      </w:r>
      <w:r>
        <w:t xml:space="preserve">“filled in Him”</w:t>
      </w:r>
      <w:r>
        <w:t xml:space="preserve"> </w:t>
      </w:r>
      <w:r>
        <w:t xml:space="preserve">(2:9–10). Paul then grounds Christian identity in union with Christ through three interlocking realities: spiritual circumcision, burial and resurrection in baptism, and the cancellation of the debt-record standing against the believer (2:11–15). The chapter’s second half (2:16–23) turns to direct refutation of the</w:t>
      </w:r>
      <w:r>
        <w:t xml:space="preserve"> </w:t>
      </w:r>
      <w:r>
        <w:t xml:space="preserve">“Colossian philosophy”</w:t>
      </w:r>
      <w:r>
        <w:t xml:space="preserve"> </w:t>
      </w:r>
      <w:r>
        <w:t xml:space="preserve">— an ascetic, ceremonially rigorous, and apparently visionary system that Paul dismantles not by argument alone but by showing that it has no organic connection to Christ the Head (2:19). The whole chapter forms a tight argument: because Christ is the fullness of God and believers are complete in Him, no supplementary system — legal, ritual, visionary, or ascetic — can add anything to what Christ has already accomplished.</w:t>
      </w:r>
    </w:p>
    <w:p>
      <w:pPr>
        <w:pStyle w:val="BodyText"/>
      </w:pPr>
      <w:r>
        <w:rPr>
          <w:b/>
          <w:bCs/>
        </w:rPr>
        <w:t xml:space="preserve">This Text — Intent</w:t>
      </w:r>
    </w:p>
    <w:p>
      <w:pPr>
        <w:pStyle w:val="BodyText"/>
      </w:pPr>
      <w:r>
        <w:t xml:space="preserve">God’s intent through this chapter is to liberate believers from the bondage of religious self-improvement and supplementary spiritual systems by anchoring their confidence entirely in what Christ has already done and who they already are in Him. This is not primarily a chapter to be understood — it is a chapter meant to produce settled, fearless, Christ-anchored confidence in people who are being told they need something more. The intended effect is freedom: freedom from the accusatory record (2:14), freedom from the disqualifying judgment of religious gatekeepers (2:16), freedom from any system that looks like wisdom but bypasses the Head. Paul wants these believers — and all believers — to stand in Christ as those who are already full, already circumcised, already raised, already forgiven, and to regard every competing claim to spiritual sufficiency with clear-eyed rejection.</w:t>
      </w:r>
    </w:p>
    <w:p>
      <w:r>
        <w:pict>
          <v:rect style="width:0;height:1.5pt" o:hralign="center" o:hrstd="t" o:hr="t"/>
        </w:pict>
      </w:r>
    </w:p>
    <w:p>
      <w:pPr>
        <w:pStyle w:val="FirstParagraph"/>
      </w:pPr>
      <w:r>
        <w:rPr>
          <w:b/>
          <w:bCs/>
        </w:rPr>
        <w:t xml:space="preserve">Subject Sentence:</w:t>
      </w:r>
      <w:r>
        <w:t xml:space="preserve"> </w:t>
      </w:r>
      <w:r>
        <w:t xml:space="preserve">Christ is the fullness of God and the complete sufficiency of every believer — nothing may be added.</w:t>
      </w:r>
    </w:p>
    <w:p>
      <w:r>
        <w:pict>
          <v:rect style="width:0;height:1.5pt" o:hralign="center" o:hrstd="t" o:hr="t"/>
        </w:pict>
      </w:r>
    </w:p>
    <w:p>
      <w:pPr>
        <w:pStyle w:val="FirstParagraph"/>
      </w:pPr>
      <w:r>
        <w:rPr>
          <w:b/>
          <w:bCs/>
        </w:rPr>
        <w:t xml:space="preserve">Primary Claim:</w:t>
      </w:r>
      <w:r>
        <w:t xml:space="preserve"> </w:t>
      </w:r>
      <w:r>
        <w:t xml:space="preserve">Because all of God’s fullness dwells in Christ and believers are already complete in Him, every religious system that promises more than Christ delivers is not a supplement to the gospel but a displacement of it — and God is calling His people to stand in the sufficiency of Christ alone with settled, fearless confidence.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Colossian Philosophy</w:t>
      </w:r>
    </w:p>
    <w:p>
      <w:pPr>
        <w:pStyle w:val="BodyText"/>
      </w:pPr>
      <w:r>
        <w:t xml:space="preserve">Significant scholarly debate surrounds the precise nature of the</w:t>
      </w:r>
      <w:r>
        <w:t xml:space="preserve"> </w:t>
      </w:r>
      <w:r>
        <w:t xml:space="preserve">“philosophy”</w:t>
      </w:r>
      <w:r>
        <w:t xml:space="preserve"> </w:t>
      </w:r>
      <w:r>
        <w:t xml:space="preserve">(2:8) Paul opposes. Proposals have included: a Jewish-Christian syncretism emphasizing Torah observance and angelic intermediaries; a fully developed Gnostic system (now largely rejected for anachronism); a local Phrygian mystery cult blending Jewish and pagan elements; and a form of Jewish mystical practice centered on heavenly ascent and visionary experience (</w:t>
      </w:r>
      <w:r>
        <w:t xml:space="preserve">“entering into what he has seen,”</w:t>
      </w:r>
      <w:r>
        <w:t xml:space="preserve"> </w:t>
      </w:r>
      <w:r>
        <w:t xml:space="preserve">2:18). The text itself provides the clearest data: the philosophy involves</w:t>
      </w:r>
      <w:r>
        <w:t xml:space="preserve"> </w:t>
      </w:r>
      <w:r>
        <w:t xml:space="preserve">“human tradition”</w:t>
      </w:r>
      <w:r>
        <w:t xml:space="preserve"> </w:t>
      </w:r>
      <w:r>
        <w:t xml:space="preserve">and</w:t>
      </w:r>
      <w:r>
        <w:t xml:space="preserve"> </w:t>
      </w:r>
      <w:r>
        <w:t xml:space="preserve">“elemental spirits”</w:t>
      </w:r>
      <w:r>
        <w:t xml:space="preserve"> </w:t>
      </w:r>
      <w:r>
        <w:t xml:space="preserve">(2:8), dietary regulations and festival observances (2:16), angel worship and visionary experience (2:18), and ascetic rules about handling, tasting, and touching (2:20–22). The Reformed reading resists over-precision about the philosophy’s identity — Paul himself does not name it, and over-identifying it risks domesticating the passage to a first-century controversy rather than allowing its polemical force to address analogous errors in every era. The passage’s argument does not depend on knowing exactly what the philosophy was; it depends on knowing what Christ is. This is the correct hermeneutical orientation.</w:t>
      </w:r>
    </w:p>
    <w:p>
      <w:pPr>
        <w:pStyle w:val="BodyText"/>
      </w:pPr>
      <w:r>
        <w:rPr>
          <w:b/>
          <w:bCs/>
        </w:rPr>
        <w:t xml:space="preserve">“Elemental Spirits”</w:t>
      </w:r>
      <w:r>
        <w:rPr>
          <w:b/>
          <w:bCs/>
        </w:rPr>
        <w:t xml:space="preserve"> </w:t>
      </w:r>
      <w:r>
        <w:rPr>
          <w:b/>
          <w:bCs/>
        </w:rPr>
        <w:t xml:space="preserve">(2:8, 2:20)</w:t>
      </w:r>
    </w:p>
    <w:p>
      <w:pPr>
        <w:pStyle w:val="BodyText"/>
      </w:pPr>
      <w:r>
        <w:t xml:space="preserve">The Greek</w:t>
      </w:r>
      <w:r>
        <w:t xml:space="preserve"> </w:t>
      </w:r>
      <w:r>
        <w:rPr>
          <w:i/>
          <w:iCs/>
        </w:rPr>
        <w:t xml:space="preserve">stoicheia tou kosmou</w:t>
      </w:r>
      <w:r>
        <w:t xml:space="preserve"> </w:t>
      </w:r>
      <w:r>
        <w:t xml:space="preserve">has generated significant interpretive dispute. Three readings compete: (1) the basic elements of the physical world (earth, air, fire, water) — favored by some older interpreters; (2) elementary principles or</w:t>
      </w:r>
      <w:r>
        <w:t xml:space="preserve"> </w:t>
      </w:r>
      <w:r>
        <w:t xml:space="preserve">“ABCs”</w:t>
      </w:r>
      <w:r>
        <w:t xml:space="preserve"> </w:t>
      </w:r>
      <w:r>
        <w:t xml:space="preserve">of worldly religion — the Lutheran and many Reformed readings, emphasizing that the philosophy represents immature, pre-Christian religious categories; (3) spiritual powers or cosmic beings presiding over the created order and religious systems — favored by a number of contemporary scholars and some charismatic interpreters. The second and third readings are not mutually exclusive — the elemental principles of worldly religion may be presided over by spiritual powers, and Paul may intend both dimensions. The Reformed reading appropriately holds that both senses are active: these are elementary, pre-Christian religious patterns that are simultaneously expressions of spiritual bondage under powers Christ has already disarmed (2:15). Neither an exclusively cosmic nor an exclusively pedagogical reading does full justice to the text.</w:t>
      </w:r>
    </w:p>
    <w:p>
      <w:pPr>
        <w:pStyle w:val="BodyText"/>
      </w:pPr>
      <w:r>
        <w:rPr>
          <w:b/>
          <w:bCs/>
        </w:rPr>
        <w:t xml:space="preserve">Baptism in 2:11–12</w:t>
      </w:r>
    </w:p>
    <w:p>
      <w:pPr>
        <w:pStyle w:val="BodyText"/>
      </w:pPr>
      <w:r>
        <w:t xml:space="preserve">The pairing of circumcision and baptism in 2:11–12 is a contested text. Roman Catholic and some Lutheran interpreters read this as establishing baptismal regeneration — the new birth occurs</w:t>
      </w:r>
      <w:r>
        <w:t xml:space="preserve"> </w:t>
      </w:r>
      <w:r>
        <w:rPr>
          <w:i/>
          <w:iCs/>
        </w:rPr>
        <w:t xml:space="preserve">in</w:t>
      </w:r>
      <w:r>
        <w:t xml:space="preserve"> </w:t>
      </w:r>
      <w:r>
        <w:t xml:space="preserve">the act of baptism as a sacramental work. Wesleyan interpreters tend to emphasize the responsive faith dimension (</w:t>
      </w:r>
      <w:r>
        <w:t xml:space="preserve">“through faith in the powerful working of God”</w:t>
      </w:r>
      <w:r>
        <w:t xml:space="preserve">). Reformed interpreters read the passage as identifying baptism as the sign of union with Christ — as circumcision was the sign of covenant inclusion, baptism is the sign of the new covenant reality already accomplished in the believer’s death and resurrection with Christ. The critical phrase is</w:t>
      </w:r>
      <w:r>
        <w:t xml:space="preserve"> </w:t>
      </w:r>
      <w:r>
        <w:t xml:space="preserve">“in whom also”</w:t>
      </w:r>
      <w:r>
        <w:t xml:space="preserve"> </w:t>
      </w:r>
      <w:r>
        <w:t xml:space="preserve">(2:11) — it is the union with Christ that is the operative reality; baptism is the sign that points to and seals what is already true of the believer by faith. This reading best accounts for the passage’s overall structure, which is arguing for the</w:t>
      </w:r>
      <w:r>
        <w:t xml:space="preserve"> </w:t>
      </w:r>
      <w:r>
        <w:rPr>
          <w:i/>
          <w:iCs/>
        </w:rPr>
        <w:t xml:space="preserve">completeness</w:t>
      </w:r>
      <w:r>
        <w:t xml:space="preserve"> </w:t>
      </w:r>
      <w:r>
        <w:t xml:space="preserve">of what Christ has done rather than for the instrumentality of any additional rite. To make baptism instrumentally regenerative in this context would ironically undermine Paul’s own argument against supplementary religious acts.</w:t>
      </w:r>
    </w:p>
    <w:p>
      <w:pPr>
        <w:pStyle w:val="BodyText"/>
      </w:pPr>
      <w:r>
        <w:rPr>
          <w:b/>
          <w:bCs/>
        </w:rPr>
        <w:t xml:space="preserve">“Worship of Angels”</w:t>
      </w:r>
      <w:r>
        <w:rPr>
          <w:b/>
          <w:bCs/>
        </w:rPr>
        <w:t xml:space="preserve"> </w:t>
      </w:r>
      <w:r>
        <w:rPr>
          <w:b/>
          <w:bCs/>
        </w:rPr>
        <w:t xml:space="preserve">(2:18)</w:t>
      </w:r>
    </w:p>
    <w:p>
      <w:pPr>
        <w:pStyle w:val="BodyText"/>
      </w:pPr>
      <w:r>
        <w:t xml:space="preserve">The phrase</w:t>
      </w:r>
      <w:r>
        <w:t xml:space="preserve"> </w:t>
      </w:r>
      <w:r>
        <w:rPr>
          <w:i/>
          <w:iCs/>
        </w:rPr>
        <w:t xml:space="preserve">thrēskeia tōn angelōn</w:t>
      </w:r>
      <w:r>
        <w:t xml:space="preserve"> </w:t>
      </w:r>
      <w:r>
        <w:t xml:space="preserve">has been read in two ways: (1) the Colossian philosophy involved worship</w:t>
      </w:r>
      <w:r>
        <w:t xml:space="preserve"> </w:t>
      </w:r>
      <w:r>
        <w:rPr>
          <w:i/>
          <w:iCs/>
        </w:rPr>
        <w:t xml:space="preserve">directed toward</w:t>
      </w:r>
      <w:r>
        <w:t xml:space="preserve"> </w:t>
      </w:r>
      <w:r>
        <w:t xml:space="preserve">angels as intermediaries — a departure from exclusive worship of God; (2) it involved participating in the worship</w:t>
      </w:r>
      <w:r>
        <w:t xml:space="preserve"> </w:t>
      </w:r>
      <w:r>
        <w:rPr>
          <w:i/>
          <w:iCs/>
        </w:rPr>
        <w:t xml:space="preserve">performed by</w:t>
      </w:r>
      <w:r>
        <w:t xml:space="preserve"> </w:t>
      </w:r>
      <w:r>
        <w:t xml:space="preserve">angels, i.e., a mystical practice of joining in heavenly liturgy. Both readings fit the broader context of visionary experience. The first reading (worship directed</w:t>
      </w:r>
      <w:r>
        <w:t xml:space="preserve"> </w:t>
      </w:r>
      <w:r>
        <w:rPr>
          <w:i/>
          <w:iCs/>
        </w:rPr>
        <w:t xml:space="preserve">to</w:t>
      </w:r>
      <w:r>
        <w:t xml:space="preserve"> </w:t>
      </w:r>
      <w:r>
        <w:t xml:space="preserve">angels) is the most natural grammatical reading and the Reformed preferred interpretation, as it fits the pattern of Paul’s concern that the philosophy displaces Christ as the Head. The second reading is worth acknowledging as a legitimate possibility — it complicates rather than contradicts the Reformed reading — but it should not drive the primary exposition.</w:t>
      </w:r>
    </w:p>
    <w:p>
      <w:pPr>
        <w:pStyle w:val="BodyText"/>
      </w:pPr>
      <w:r>
        <w:rPr>
          <w:b/>
          <w:bCs/>
        </w:rPr>
        <w:t xml:space="preserve">The Overall Argument’s Scope</w:t>
      </w:r>
    </w:p>
    <w:p>
      <w:pPr>
        <w:pStyle w:val="BodyText"/>
      </w:pPr>
      <w:r>
        <w:t xml:space="preserve">Some dispensational interpreters read 2:16–17 as primarily addressing Mosaic ceremonial law and its fulfillment in Christ, limiting the passage’s polemical force to Jewish-Christian contexts. This reading is partially correct — the dietary laws, new moons, and sabbaths do have a Jewish-law dimension — but it underreads the text. Paul’s language in 2:8 (</w:t>
      </w:r>
      <w:r>
        <w:t xml:space="preserve">“human tradition,”</w:t>
      </w:r>
      <w:r>
        <w:t xml:space="preserve"> </w:t>
      </w:r>
      <w:r>
        <w:t xml:space="preserve">“elemental spirits”</w:t>
      </w:r>
      <w:r>
        <w:t xml:space="preserve">) is broader than Jewish law, and his application in 2:20–22 explicitly extends to any rule-based system constructed from</w:t>
      </w:r>
      <w:r>
        <w:t xml:space="preserve"> </w:t>
      </w:r>
      <w:r>
        <w:t xml:space="preserve">“human commands and teachings.”</w:t>
      </w:r>
      <w:r>
        <w:t xml:space="preserve"> </w:t>
      </w:r>
      <w:r>
        <w:t xml:space="preserve">The passage’s force is not limited to the Mosaic context; it addresses any system that attempts to supplement or condition the sufficiency of Christ, whether Jewish, pagan, or syncretistic in origin. The Reformed reading correctly reads this passage as having perennial application against any form of works-supplementation or Christ-plus religion.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Colossians 1:15–20</w:t>
      </w:r>
      <w:r>
        <w:t xml:space="preserve"> </w:t>
      </w:r>
      <w:r>
        <w:t xml:space="preserve">— The hymn to Christ as the image of God, firstborn of creation, and reconciler of all things establishes the Christological foundation on which all of chapter 2 rests;</w:t>
      </w:r>
      <w:r>
        <w:t xml:space="preserve"> </w:t>
      </w:r>
      <w:r>
        <w:t xml:space="preserve">“all the fullness of God was pleased to dwell in Him”</w:t>
      </w:r>
      <w:r>
        <w:t xml:space="preserve"> </w:t>
      </w:r>
      <w:r>
        <w:t xml:space="preserve">(1:19) is the theological premise that makes 2:9–10 argumentatively decisive.</w:t>
      </w:r>
    </w:p>
    <w:p>
      <w:pPr>
        <w:numPr>
          <w:ilvl w:val="0"/>
          <w:numId w:val="1001"/>
        </w:numPr>
      </w:pPr>
      <w:r>
        <w:rPr>
          <w:b/>
          <w:bCs/>
        </w:rPr>
        <w:t xml:space="preserve">Galatians 3:1–14; 4:1–11</w:t>
      </w:r>
      <w:r>
        <w:t xml:space="preserve"> </w:t>
      </w:r>
      <w:r>
        <w:t xml:space="preserve">— Paul’s parallel polemic in Galatians against a</w:t>
      </w:r>
      <w:r>
        <w:t xml:space="preserve"> </w:t>
      </w:r>
      <w:r>
        <w:t xml:space="preserve">“different gospel”</w:t>
      </w:r>
      <w:r>
        <w:t xml:space="preserve"> </w:t>
      </w:r>
      <w:r>
        <w:t xml:space="preserve">involving Torah observance and the</w:t>
      </w:r>
      <w:r>
        <w:t xml:space="preserve"> </w:t>
      </w:r>
      <w:r>
        <w:t xml:space="preserve">“elemental principles”</w:t>
      </w:r>
      <w:r>
        <w:t xml:space="preserve"> </w:t>
      </w:r>
      <w:r>
        <w:t xml:space="preserve">(</w:t>
      </w:r>
      <w:r>
        <w:rPr>
          <w:i/>
          <w:iCs/>
        </w:rPr>
        <w:t xml:space="preserve">stoicheia</w:t>
      </w:r>
      <w:r>
        <w:t xml:space="preserve">, 4:3, 4:9) shows that the Colossian error belongs to a recognizable pattern: returning to religious performances that Christ has rendered obsolete; the two passages illuminate each other’s polemical logic.</w:t>
      </w:r>
    </w:p>
    <w:p>
      <w:pPr>
        <w:numPr>
          <w:ilvl w:val="0"/>
          <w:numId w:val="1001"/>
        </w:numPr>
      </w:pPr>
      <w:r>
        <w:rPr>
          <w:b/>
          <w:bCs/>
        </w:rPr>
        <w:t xml:space="preserve">Hebrews 10:1–18</w:t>
      </w:r>
      <w:r>
        <w:t xml:space="preserve"> </w:t>
      </w:r>
      <w:r>
        <w:t xml:space="preserve">— The contrast between shadow and substance in Hebrews directly corroborates Colossians 2:17; Christ as the fulfillment of the entire sacrificial and ceremonial system means that any return to shadow-categories is a movement</w:t>
      </w:r>
      <w:r>
        <w:t xml:space="preserve"> </w:t>
      </w:r>
      <w:r>
        <w:rPr>
          <w:i/>
          <w:iCs/>
        </w:rPr>
        <w:t xml:space="preserve">away from</w:t>
      </w:r>
      <w:r>
        <w:t xml:space="preserve"> </w:t>
      </w:r>
      <w:r>
        <w:t xml:space="preserve">the reality, not toward it.</w:t>
      </w:r>
    </w:p>
    <w:p>
      <w:pPr>
        <w:numPr>
          <w:ilvl w:val="0"/>
          <w:numId w:val="1001"/>
        </w:numPr>
      </w:pPr>
      <w:r>
        <w:rPr>
          <w:b/>
          <w:bCs/>
        </w:rPr>
        <w:t xml:space="preserve">Romans 8:1–4</w:t>
      </w:r>
      <w:r>
        <w:t xml:space="preserve"> </w:t>
      </w:r>
      <w:r>
        <w:t xml:space="preserve">—</w:t>
      </w:r>
      <w:r>
        <w:t xml:space="preserve"> </w:t>
      </w:r>
      <w:r>
        <w:t xml:space="preserve">“No condemnation for those who are in Christ Jesus”</w:t>
      </w:r>
      <w:r>
        <w:t xml:space="preserve"> </w:t>
      </w:r>
      <w:r>
        <w:t xml:space="preserve">grounds the same truth as the cancelled debt-record of 2:14; the believer’s complete forensic standing in Christ is the objective basis on which Paul’s appeal in Colossians 2 rests.</w:t>
      </w:r>
    </w:p>
    <w:p>
      <w:pPr>
        <w:numPr>
          <w:ilvl w:val="0"/>
          <w:numId w:val="1001"/>
        </w:numPr>
      </w:pPr>
      <w:r>
        <w:rPr>
          <w:b/>
          <w:bCs/>
        </w:rPr>
        <w:t xml:space="preserve">Ephesians 1:20–23; 2:6</w:t>
      </w:r>
      <w:r>
        <w:t xml:space="preserve"> </w:t>
      </w:r>
      <w:r>
        <w:t xml:space="preserve">— The believer’s co-resurrection and co-seating with Christ in the heavenly places (Ephesians 2:6) corroborates Colossians 2:12–13; the realized eschatological dimension of union with Christ is not peculiar to Colossians but is part of Paul’s consistent theological framework.</w:t>
      </w:r>
    </w:p>
    <w:p>
      <w:r>
        <w:pict>
          <v:rect style="width:0;height:1.5pt" o:hralign="center" o:hrstd="t" o:hr="t"/>
        </w:pict>
      </w:r>
    </w:p>
    <w:p>
      <w:pPr>
        <w:pStyle w:val="FirstParagraph"/>
      </w:pPr>
      <w:r>
        <w:rPr>
          <w:b/>
          <w:bCs/>
        </w:rPr>
        <w:t xml:space="preserve">Aim:</w:t>
      </w:r>
      <w:r>
        <w:t xml:space="preserve"> </w:t>
      </w:r>
      <w:r>
        <w:t xml:space="preserve">To demonstrate from Colossians 2 that Christ’s sufficiency is so complete and the believer’s union with Him so total that every Christ-plus religious system — however sophisticated, however spiritual it appears — must be recognized and rejected as a displacement of the gospel, so that believers stand in settled confidence in Christ alone.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2:1–3</w:t>
            </w:r>
          </w:p>
        </w:tc>
        <w:tc>
          <w:tcPr/>
          <w:p>
            <w:pPr>
              <w:pStyle w:val="Compact"/>
            </w:pPr>
            <w:r>
              <w:t xml:space="preserve">Paul discloses the intensity of his apostolic struggle for the churches at Colossae and Laodicea — that they would have full assurance of understanding and know</w:t>
            </w:r>
            <w:r>
              <w:t xml:space="preserve"> </w:t>
            </w:r>
            <w:r>
              <w:t xml:space="preserve">“the mystery of God, which is Christ, in whom are hidden all the treasures of wisdom and knowledge.”</w:t>
            </w:r>
          </w:p>
        </w:tc>
        <w:tc>
          <w:tcPr/>
          <w:p>
            <w:pPr>
              <w:pStyle w:val="Compact"/>
            </w:pPr>
            <w:r>
              <w:t xml:space="preserve">The</w:t>
            </w:r>
            <w:r>
              <w:t xml:space="preserve"> </w:t>
            </w:r>
            <w:r>
              <w:t xml:space="preserve">“struggle”</w:t>
            </w:r>
            <w:r>
              <w:t xml:space="preserve"> </w:t>
            </w:r>
            <w:r>
              <w:t xml:space="preserve">(</w:t>
            </w:r>
            <w:r>
              <w:rPr>
                <w:i/>
                <w:iCs/>
              </w:rPr>
              <w:t xml:space="preserve">agōn</w:t>
            </w:r>
            <w:r>
              <w:t xml:space="preserve">) echoes athletic and military imagery; Paul’s labor is not for his own sake but for the believers’ settled confidence; the mystery is not esoteric knowledge for the few but Christ, now openly proclaimed.</w:t>
            </w:r>
          </w:p>
        </w:tc>
      </w:tr>
      <w:tr>
        <w:tc>
          <w:tcPr/>
          <w:p>
            <w:pPr>
              <w:pStyle w:val="Compact"/>
            </w:pPr>
            <w:r>
              <w:t xml:space="preserve">2:4–5</w:t>
            </w:r>
          </w:p>
        </w:tc>
        <w:tc>
          <w:tcPr/>
          <w:p>
            <w:pPr>
              <w:pStyle w:val="Compact"/>
            </w:pPr>
            <w:r>
              <w:t xml:space="preserve">Paul warns against being</w:t>
            </w:r>
            <w:r>
              <w:t xml:space="preserve"> </w:t>
            </w:r>
            <w:r>
              <w:t xml:space="preserve">“deluded with plausible arguments,”</w:t>
            </w:r>
            <w:r>
              <w:t xml:space="preserve"> </w:t>
            </w:r>
            <w:r>
              <w:t xml:space="preserve">noting his bodily absence but spiritual presence and rejoicing in their order and the firmness of their faith in Christ.</w:t>
            </w:r>
          </w:p>
        </w:tc>
        <w:tc>
          <w:tcPr/>
          <w:p>
            <w:pPr>
              <w:pStyle w:val="Compact"/>
            </w:pPr>
            <w:r>
              <w:t xml:space="preserve">“Plausible arguments”</w:t>
            </w:r>
            <w:r>
              <w:t xml:space="preserve"> </w:t>
            </w:r>
            <w:r>
              <w:t xml:space="preserve">(</w:t>
            </w:r>
            <w:r>
              <w:rPr>
                <w:i/>
                <w:iCs/>
              </w:rPr>
              <w:t xml:space="preserve">pithanologia</w:t>
            </w:r>
            <w:r>
              <w:t xml:space="preserve">) — persuasive but false reasoning; the danger is not crude error but sophisticated-sounding deviation;</w:t>
            </w:r>
            <w:r>
              <w:t xml:space="preserve"> </w:t>
            </w:r>
            <w:r>
              <w:t xml:space="preserve">“order”</w:t>
            </w:r>
            <w:r>
              <w:t xml:space="preserve"> </w:t>
            </w:r>
            <w:r>
              <w:t xml:space="preserve">and</w:t>
            </w:r>
            <w:r>
              <w:t xml:space="preserve"> </w:t>
            </w:r>
            <w:r>
              <w:t xml:space="preserve">“firmness”</w:t>
            </w:r>
            <w:r>
              <w:t xml:space="preserve"> </w:t>
            </w:r>
            <w:r>
              <w:t xml:space="preserve">are military terms — a stable, disciplined formation.</w:t>
            </w:r>
          </w:p>
        </w:tc>
      </w:tr>
      <w:tr>
        <w:tc>
          <w:tcPr/>
          <w:p>
            <w:pPr>
              <w:pStyle w:val="Compact"/>
            </w:pPr>
            <w:r>
              <w:t xml:space="preserve">2:6–7</w:t>
            </w:r>
          </w:p>
        </w:tc>
        <w:tc>
          <w:tcPr/>
          <w:p>
            <w:pPr>
              <w:pStyle w:val="Compact"/>
            </w:pPr>
            <w:r>
              <w:t xml:space="preserve">Exhortation: as they received Christ Jesus the Lord, so walk in Him — rooted, built up, established in faith, abounding in thanksgiving.</w:t>
            </w:r>
          </w:p>
        </w:tc>
        <w:tc>
          <w:tcPr/>
          <w:p>
            <w:pPr>
              <w:pStyle w:val="Compact"/>
            </w:pPr>
            <w:r>
              <w:t xml:space="preserve">The reception of Christ is the pattern for the ongoing walk;</w:t>
            </w:r>
            <w:r>
              <w:t xml:space="preserve"> </w:t>
            </w:r>
            <w:r>
              <w:t xml:space="preserve">“rooted”</w:t>
            </w:r>
            <w:r>
              <w:t xml:space="preserve"> </w:t>
            </w:r>
            <w:r>
              <w:t xml:space="preserve">(agricultural),</w:t>
            </w:r>
            <w:r>
              <w:t xml:space="preserve"> </w:t>
            </w:r>
            <w:r>
              <w:t xml:space="preserve">“built up”</w:t>
            </w:r>
            <w:r>
              <w:t xml:space="preserve"> </w:t>
            </w:r>
            <w:r>
              <w:t xml:space="preserve">(construction),</w:t>
            </w:r>
            <w:r>
              <w:t xml:space="preserve"> </w:t>
            </w:r>
            <w:r>
              <w:t xml:space="preserve">“established”</w:t>
            </w:r>
            <w:r>
              <w:t xml:space="preserve"> </w:t>
            </w:r>
            <w:r>
              <w:t xml:space="preserve">(legal/relational) — three metaphors for the same stability.</w:t>
            </w:r>
          </w:p>
        </w:tc>
      </w:tr>
      <w:tr>
        <w:tc>
          <w:tcPr/>
          <w:p>
            <w:pPr>
              <w:pStyle w:val="Compact"/>
            </w:pPr>
            <w:r>
              <w:t xml:space="preserve">2:8</w:t>
            </w:r>
          </w:p>
        </w:tc>
        <w:tc>
          <w:tcPr/>
          <w:p>
            <w:pPr>
              <w:pStyle w:val="Compact"/>
            </w:pPr>
            <w:r>
              <w:t xml:space="preserve">Warning:</w:t>
            </w:r>
            <w:r>
              <w:t xml:space="preserve"> </w:t>
            </w:r>
            <w:r>
              <w:t xml:space="preserve">“See to it that no one takes you captive by philosophy and empty deceit, according to human tradition, according to the elemental spirits of the world, and not according to Christ.”</w:t>
            </w:r>
          </w:p>
        </w:tc>
        <w:tc>
          <w:tcPr/>
          <w:p>
            <w:pPr>
              <w:pStyle w:val="Compact"/>
            </w:pPr>
            <w:r>
              <w:t xml:space="preserve">“Takes you captive”</w:t>
            </w:r>
            <w:r>
              <w:t xml:space="preserve"> </w:t>
            </w:r>
            <w:r>
              <w:t xml:space="preserve">—</w:t>
            </w:r>
            <w:r>
              <w:t xml:space="preserve"> </w:t>
            </w:r>
            <w:r>
              <w:rPr>
                <w:i/>
                <w:iCs/>
              </w:rPr>
              <w:t xml:space="preserve">sulagōgeō</w:t>
            </w:r>
            <w:r>
              <w:t xml:space="preserve">, to plunder or kidnap; the philosophy is not merely wrong but spiritually predatory; its distinguishing marks: human tradition, elemental spirits, not-according-to-Christ.</w:t>
            </w:r>
          </w:p>
        </w:tc>
      </w:tr>
      <w:tr>
        <w:tc>
          <w:tcPr/>
          <w:p>
            <w:pPr>
              <w:pStyle w:val="Compact"/>
            </w:pPr>
            <w:r>
              <w:t xml:space="preserve">2:9–10</w:t>
            </w:r>
          </w:p>
        </w:tc>
        <w:tc>
          <w:tcPr/>
          <w:p>
            <w:pPr>
              <w:pStyle w:val="Compact"/>
            </w:pPr>
            <w:r>
              <w:t xml:space="preserve">Doctrinal ground:</w:t>
            </w:r>
            <w:r>
              <w:t xml:space="preserve"> </w:t>
            </w:r>
            <w:r>
              <w:t xml:space="preserve">“In Him the whole fullness of deity dwells bodily”</w:t>
            </w:r>
            <w:r>
              <w:t xml:space="preserve"> </w:t>
            </w:r>
            <w:r>
              <w:t xml:space="preserve">and</w:t>
            </w:r>
            <w:r>
              <w:t xml:space="preserve"> </w:t>
            </w:r>
            <w:r>
              <w:t xml:space="preserve">“you have been filled in Him, who is the head of all rule and authority.”</w:t>
            </w:r>
          </w:p>
        </w:tc>
        <w:tc>
          <w:tcPr/>
          <w:p>
            <w:pPr>
              <w:pStyle w:val="Compact"/>
            </w:pPr>
            <w:r>
              <w:t xml:space="preserve">The</w:t>
            </w:r>
            <w:r>
              <w:t xml:space="preserve"> </w:t>
            </w:r>
            <w:r>
              <w:rPr>
                <w:i/>
                <w:iCs/>
              </w:rPr>
              <w:t xml:space="preserve">pleroma</w:t>
            </w:r>
            <w:r>
              <w:t xml:space="preserve"> </w:t>
            </w:r>
            <w:r>
              <w:t xml:space="preserve">(fullness) terminology likely mirrors the philosophy’s own language, now redirected to Christ alone;</w:t>
            </w:r>
            <w:r>
              <w:t xml:space="preserve"> </w:t>
            </w:r>
            <w:r>
              <w:t xml:space="preserve">“you have been filled”</w:t>
            </w:r>
            <w:r>
              <w:t xml:space="preserve"> </w:t>
            </w:r>
            <w:r>
              <w:t xml:space="preserve">is perfect passive — already completely done, not a process; He is Head over every power the philosophy might invoke.</w:t>
            </w:r>
          </w:p>
        </w:tc>
      </w:tr>
      <w:tr>
        <w:tc>
          <w:tcPr/>
          <w:p>
            <w:pPr>
              <w:pStyle w:val="Compact"/>
            </w:pPr>
            <w:r>
              <w:t xml:space="preserve">2:11–12</w:t>
            </w:r>
          </w:p>
        </w:tc>
        <w:tc>
          <w:tcPr/>
          <w:p>
            <w:pPr>
              <w:pStyle w:val="Compact"/>
            </w:pPr>
            <w:r>
              <w:t xml:space="preserve">Believers have received a circumcision</w:t>
            </w:r>
            <w:r>
              <w:t xml:space="preserve"> </w:t>
            </w:r>
            <w:r>
              <w:t xml:space="preserve">“not made with hands”</w:t>
            </w:r>
            <w:r>
              <w:t xml:space="preserve"> </w:t>
            </w:r>
            <w:r>
              <w:t xml:space="preserve">— putting off the body of flesh in the circumcision of Christ — buried with Him in baptism, raised through faith in the powerful working of God who raised Him.</w:t>
            </w:r>
          </w:p>
        </w:tc>
        <w:tc>
          <w:tcPr/>
          <w:p>
            <w:pPr>
              <w:pStyle w:val="Compact"/>
            </w:pPr>
            <w:r>
              <w:t xml:space="preserve">The circumcision is identified as Christ’s own (his death and resurrection), in which believers participate; baptism as sign of this union;</w:t>
            </w:r>
            <w:r>
              <w:t xml:space="preserve"> </w:t>
            </w:r>
            <w:r>
              <w:t xml:space="preserve">“through faith in the powerful working of God”</w:t>
            </w:r>
            <w:r>
              <w:t xml:space="preserve"> </w:t>
            </w:r>
            <w:r>
              <w:t xml:space="preserve">— the operative reality is divine power appropriated by faith, not ritual performance.</w:t>
            </w:r>
          </w:p>
        </w:tc>
      </w:tr>
      <w:tr>
        <w:tc>
          <w:tcPr/>
          <w:p>
            <w:pPr>
              <w:pStyle w:val="Compact"/>
            </w:pPr>
            <w:r>
              <w:t xml:space="preserve">2:13–14</w:t>
            </w:r>
          </w:p>
        </w:tc>
        <w:tc>
          <w:tcPr/>
          <w:p>
            <w:pPr>
              <w:pStyle w:val="Compact"/>
            </w:pPr>
            <w:r>
              <w:t xml:space="preserve">God made believers alive together with Christ, having forgiven all trespasses —</w:t>
            </w:r>
            <w:r>
              <w:t xml:space="preserve"> </w:t>
            </w:r>
            <w:r>
              <w:t xml:space="preserve">“by canceling the record of debt that stood against us with its legal demands. This He set aside, nailing it to the cross.”</w:t>
            </w:r>
          </w:p>
        </w:tc>
        <w:tc>
          <w:tcPr/>
          <w:p>
            <w:pPr>
              <w:pStyle w:val="Compact"/>
            </w:pPr>
            <w:r>
              <w:t xml:space="preserve">“Record of debt”</w:t>
            </w:r>
            <w:r>
              <w:t xml:space="preserve"> </w:t>
            </w:r>
            <w:r>
              <w:t xml:space="preserve">(</w:t>
            </w:r>
            <w:r>
              <w:rPr>
                <w:i/>
                <w:iCs/>
              </w:rPr>
              <w:t xml:space="preserve">cheirographon</w:t>
            </w:r>
            <w:r>
              <w:t xml:space="preserve">) — a handwritten certificate of debt, perhaps a legal IOU; the image is of a debt document publicly annulled; nailed to the cross — the very instrument of Christ’s death becomes the cancellation notice.</w:t>
            </w:r>
          </w:p>
        </w:tc>
      </w:tr>
      <w:tr>
        <w:tc>
          <w:tcPr/>
          <w:p>
            <w:pPr>
              <w:pStyle w:val="Compact"/>
            </w:pPr>
            <w:r>
              <w:t xml:space="preserve">2:15</w:t>
            </w:r>
          </w:p>
        </w:tc>
        <w:tc>
          <w:tcPr/>
          <w:p>
            <w:pPr>
              <w:pStyle w:val="Compact"/>
            </w:pPr>
            <w:r>
              <w:t xml:space="preserve">“He disarmed the rulers and authorities and put them to shame, by triumphing over them in him.”</w:t>
            </w:r>
          </w:p>
        </w:tc>
        <w:tc>
          <w:tcPr/>
          <w:p>
            <w:pPr>
              <w:pStyle w:val="Compact"/>
            </w:pPr>
            <w:r>
              <w:t xml:space="preserve">The cross, which appeared to be defeat, was actually a cosmic victory — the spiritual powers stripped of their weapons and paraded in public defeat; Paul inverts the Roman triumphal procession: the powers are the captives, not Christ.</w:t>
            </w:r>
          </w:p>
        </w:tc>
      </w:tr>
      <w:tr>
        <w:tc>
          <w:tcPr/>
          <w:p>
            <w:pPr>
              <w:pStyle w:val="Compact"/>
            </w:pPr>
            <w:r>
              <w:t xml:space="preserve">2:16–17</w:t>
            </w:r>
          </w:p>
        </w:tc>
        <w:tc>
          <w:tcPr/>
          <w:p>
            <w:pPr>
              <w:pStyle w:val="Compact"/>
            </w:pPr>
            <w:r>
              <w:t xml:space="preserve">Therefore: let no one pass judgment on you in questions of food, drink, festivals, new moons, or sabbaths — these are a shadow of what is to come, but the substance belongs to Christ.</w:t>
            </w:r>
          </w:p>
        </w:tc>
        <w:tc>
          <w:tcPr/>
          <w:p>
            <w:pPr>
              <w:pStyle w:val="Compact"/>
            </w:pPr>
            <w:r>
              <w:t xml:space="preserve">The</w:t>
            </w:r>
            <w:r>
              <w:t xml:space="preserve"> </w:t>
            </w:r>
            <w:r>
              <w:t xml:space="preserve">“therefore”</w:t>
            </w:r>
            <w:r>
              <w:t xml:space="preserve"> </w:t>
            </w:r>
            <w:r>
              <w:t xml:space="preserve">connects the application directly to 2:13–15; because the debt is cancelled and the powers defeated, no religious authority has standing to condemn;</w:t>
            </w:r>
            <w:r>
              <w:t xml:space="preserve"> </w:t>
            </w:r>
            <w:r>
              <w:t xml:space="preserve">“shadow/substance”</w:t>
            </w:r>
            <w:r>
              <w:t xml:space="preserve"> </w:t>
            </w:r>
            <w:r>
              <w:t xml:space="preserve">(</w:t>
            </w:r>
            <w:r>
              <w:rPr>
                <w:i/>
                <w:iCs/>
              </w:rPr>
              <w:t xml:space="preserve">skia/sōma</w:t>
            </w:r>
            <w:r>
              <w:t xml:space="preserve">) — the ceremonial system was always pointing forward; Christ is the reality it anticipated.</w:t>
            </w:r>
          </w:p>
        </w:tc>
      </w:tr>
      <w:tr>
        <w:tc>
          <w:tcPr/>
          <w:p>
            <w:pPr>
              <w:pStyle w:val="Compact"/>
            </w:pPr>
            <w:r>
              <w:t xml:space="preserve">2:18–19</w:t>
            </w:r>
          </w:p>
        </w:tc>
        <w:tc>
          <w:tcPr/>
          <w:p>
            <w:pPr>
              <w:pStyle w:val="Compact"/>
            </w:pPr>
            <w:r>
              <w:t xml:space="preserve">Warning against those who insist on self-abasement and worship of angels, going into detail about visions, puffed up without cause by their sensuous minds — and</w:t>
            </w:r>
            <w:r>
              <w:t xml:space="preserve"> </w:t>
            </w:r>
            <w:r>
              <w:t xml:space="preserve">“not holding fast to the Head, from whom the whole body, nourished and knit together through its joints and ligaments, grows with a growth that is from God.”</w:t>
            </w:r>
          </w:p>
        </w:tc>
        <w:tc>
          <w:tcPr/>
          <w:p>
            <w:pPr>
              <w:pStyle w:val="Compact"/>
            </w:pPr>
            <w:r>
              <w:t xml:space="preserve">The philosophy’s fatal flaw is identified: it does not hold fast to the Head; spiritual experiences and visionary elaborations, however impressive, are pathological if disconnected from Christ; the body/head metaphor makes the point anatomically — a body disconnected from its head does not grow, it dies.</w:t>
            </w:r>
          </w:p>
        </w:tc>
      </w:tr>
      <w:tr>
        <w:tc>
          <w:tcPr/>
          <w:p>
            <w:pPr>
              <w:pStyle w:val="Compact"/>
            </w:pPr>
            <w:r>
              <w:t xml:space="preserve">2:20–22</w:t>
            </w:r>
          </w:p>
        </w:tc>
        <w:tc>
          <w:tcPr/>
          <w:p>
            <w:pPr>
              <w:pStyle w:val="Compact"/>
            </w:pPr>
            <w:r>
              <w:t xml:space="preserve">If you have died with Christ to the elemental spirits, why do you submit to regulations —</w:t>
            </w:r>
            <w:r>
              <w:t xml:space="preserve"> </w:t>
            </w:r>
            <w:r>
              <w:t xml:space="preserve">“Do not handle, Do not taste, Do not touch”</w:t>
            </w:r>
            <w:r>
              <w:t xml:space="preserve">? These are human commands and teachings, referring to things that perish when they are used.</w:t>
            </w:r>
          </w:p>
        </w:tc>
        <w:tc>
          <w:tcPr/>
          <w:p>
            <w:pPr>
              <w:pStyle w:val="Compact"/>
            </w:pPr>
            <w:r>
              <w:t xml:space="preserve">The logic is participatory: the believer has died to the very realm the philosophy inhabits; submitting to its rules is an ontological confusion — returning to a jurisdiction one has legally exited.</w:t>
            </w:r>
          </w:p>
        </w:tc>
      </w:tr>
      <w:tr>
        <w:tc>
          <w:tcPr/>
          <w:p>
            <w:pPr>
              <w:pStyle w:val="Compact"/>
            </w:pPr>
            <w:r>
              <w:t xml:space="preserve">2:23</w:t>
            </w:r>
          </w:p>
        </w:tc>
        <w:tc>
          <w:tcPr/>
          <w:p>
            <w:pPr>
              <w:pStyle w:val="Compact"/>
            </w:pPr>
            <w:r>
              <w:t xml:space="preserve">These regulations have</w:t>
            </w:r>
            <w:r>
              <w:t xml:space="preserve"> </w:t>
            </w:r>
            <w:r>
              <w:t xml:space="preserve">“an appearance of wisdom in promoting self-made religion and asceticism and severity to the body, but they are of no value in stopping the indulgence of the flesh.”</w:t>
            </w:r>
          </w:p>
        </w:tc>
        <w:tc>
          <w:tcPr/>
          <w:p>
            <w:pPr>
              <w:pStyle w:val="Compact"/>
            </w:pPr>
            <w:r>
              <w:t xml:space="preserve">The passage ends with devastating theological honesty: the philosophy</w:t>
            </w:r>
            <w:r>
              <w:t xml:space="preserve"> </w:t>
            </w:r>
            <w:r>
              <w:rPr>
                <w:i/>
                <w:iCs/>
              </w:rPr>
              <w:t xml:space="preserve">looks</w:t>
            </w:r>
            <w:r>
              <w:t xml:space="preserve"> </w:t>
            </w:r>
            <w:r>
              <w:t xml:space="preserve">wise; it cannot</w:t>
            </w:r>
            <w:r>
              <w:t xml:space="preserve"> </w:t>
            </w:r>
            <w:r>
              <w:rPr>
                <w:i/>
                <w:iCs/>
              </w:rPr>
              <w:t xml:space="preserve">work</w:t>
            </w:r>
            <w:r>
              <w:t xml:space="preserve">; religious self-discipline, however rigorous, does not overcome the flesh — only the cross does.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2:1–5</w:t>
            </w:r>
          </w:p>
        </w:tc>
        <w:tc>
          <w:tcPr/>
          <w:p>
            <w:pPr>
              <w:pStyle w:val="Compact"/>
            </w:pPr>
            <w:r>
              <w:t xml:space="preserve">The Apostolic Burden: Full Assurance in Christ Against Plausible Deception</w:t>
            </w:r>
          </w:p>
        </w:tc>
      </w:tr>
      <w:tr>
        <w:tc>
          <w:tcPr/>
          <w:p>
            <w:pPr>
              <w:pStyle w:val="Compact"/>
            </w:pPr>
            <w:r>
              <w:t xml:space="preserve">2</w:t>
            </w:r>
          </w:p>
        </w:tc>
        <w:tc>
          <w:tcPr/>
          <w:p>
            <w:pPr>
              <w:pStyle w:val="Compact"/>
            </w:pPr>
            <w:r>
              <w:t xml:space="preserve">2:6–10</w:t>
            </w:r>
          </w:p>
        </w:tc>
        <w:tc>
          <w:tcPr/>
          <w:p>
            <w:pPr>
              <w:pStyle w:val="Compact"/>
            </w:pPr>
            <w:r>
              <w:t xml:space="preserve">The Foundational Imperative: Walk in the Christ You Already Received — You Are Already Full</w:t>
            </w:r>
          </w:p>
        </w:tc>
      </w:tr>
      <w:tr>
        <w:tc>
          <w:tcPr/>
          <w:p>
            <w:pPr>
              <w:pStyle w:val="Compact"/>
            </w:pPr>
            <w:r>
              <w:t xml:space="preserve">3</w:t>
            </w:r>
          </w:p>
        </w:tc>
        <w:tc>
          <w:tcPr/>
          <w:p>
            <w:pPr>
              <w:pStyle w:val="Compact"/>
            </w:pPr>
            <w:r>
              <w:t xml:space="preserve">2:11–15</w:t>
            </w:r>
          </w:p>
        </w:tc>
        <w:tc>
          <w:tcPr/>
          <w:p>
            <w:pPr>
              <w:pStyle w:val="Compact"/>
            </w:pPr>
            <w:r>
              <w:t xml:space="preserve">The Triple Ground: Circumcised, Buried-and-Raised, Forgiven — Everything Already Done</w:t>
            </w:r>
          </w:p>
        </w:tc>
      </w:tr>
      <w:tr>
        <w:tc>
          <w:tcPr/>
          <w:p>
            <w:pPr>
              <w:pStyle w:val="Compact"/>
            </w:pPr>
            <w:r>
              <w:t xml:space="preserve">4</w:t>
            </w:r>
          </w:p>
        </w:tc>
        <w:tc>
          <w:tcPr/>
          <w:p>
            <w:pPr>
              <w:pStyle w:val="Compact"/>
            </w:pPr>
            <w:r>
              <w:t xml:space="preserve">2:16–19</w:t>
            </w:r>
          </w:p>
        </w:tc>
        <w:tc>
          <w:tcPr/>
          <w:p>
            <w:pPr>
              <w:pStyle w:val="Compact"/>
            </w:pPr>
            <w:r>
              <w:t xml:space="preserve">The Polemical Application: Therefore, Let No One Condemn or Disqualify You</w:t>
            </w:r>
          </w:p>
        </w:tc>
      </w:tr>
      <w:tr>
        <w:tc>
          <w:tcPr/>
          <w:p>
            <w:pPr>
              <w:pStyle w:val="Compact"/>
            </w:pPr>
            <w:r>
              <w:t xml:space="preserve">5</w:t>
            </w:r>
          </w:p>
        </w:tc>
        <w:tc>
          <w:tcPr/>
          <w:p>
            <w:pPr>
              <w:pStyle w:val="Compact"/>
            </w:pPr>
            <w:r>
              <w:t xml:space="preserve">2:20–23</w:t>
            </w:r>
          </w:p>
        </w:tc>
        <w:tc>
          <w:tcPr/>
          <w:p>
            <w:pPr>
              <w:pStyle w:val="Compact"/>
            </w:pPr>
            <w:r>
              <w:t xml:space="preserve">The Diagnostic Exposure: The Philosophy Looks Wise and Cannot Work</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Christ is the fullness of God and the complete sufficiency of every believer — nothing may be added.</w:t>
      </w:r>
    </w:p>
    <w:p>
      <w:pPr>
        <w:pStyle w:val="BodyText"/>
      </w:pPr>
      <w:r>
        <w:rPr>
          <w:b/>
          <w:bCs/>
        </w:rPr>
        <w:t xml:space="preserve">Primary Claim:</w:t>
      </w:r>
      <w:r>
        <w:t xml:space="preserve"> </w:t>
      </w:r>
      <w:r>
        <w:t xml:space="preserve">Because all of God’s fullness dwells in Christ and believers are already complete in Him, every religious system that promises more than Christ delivers is not a supplement to the gospel but a displacement of it — and God is calling His people to stand in the sufficiency of Christ alone with settled, fearless confidence.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Stop treating your standing before God as something still being established and start inhabiting the standing Christ has already secured.</w:t>
      </w:r>
    </w:p>
    <w:p>
      <w:pPr>
        <w:pStyle w:val="BodyText"/>
      </w:pPr>
      <w:r>
        <w:t xml:space="preserve">The cancelled debt-record of 2:14 is not a future hope — it is a perfect passive accomplished fact. Believers who live as though they are still accumulating spiritual credibility, or as though their acceptance before God fluctuates with their performance, are living in contradiction of what God has declared. The</w:t>
      </w:r>
      <w:r>
        <w:t xml:space="preserve"> </w:t>
      </w:r>
      <w:r>
        <w:rPr>
          <w:i/>
          <w:iCs/>
        </w:rPr>
        <w:t xml:space="preserve">cheirographon</w:t>
      </w:r>
      <w:r>
        <w:t xml:space="preserve"> </w:t>
      </w:r>
      <w:r>
        <w:t xml:space="preserve">has been nailed to the cross — torn up, publicly posted, annulled. The specific application is cognitive and confessional: when the accusation comes (from within or from religious authority without), the believer does not need to demonstrate worthiness; the believer points to the cross and says,</w:t>
      </w:r>
      <w:r>
        <w:t xml:space="preserve"> </w:t>
      </w:r>
      <w:r>
        <w:t xml:space="preserve">“It was nailed there.”</w:t>
      </w:r>
      <w:r>
        <w:t xml:space="preserve"> </w:t>
      </w:r>
      <w:r>
        <w:t xml:space="preserve">Learn to argue back from the cross with the same confidence Paul expects from these Colossian believers.</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Reorient your spiritual awe and longing toward Christ Himself rather than toward spiritual experiences, practices, or systems that promise access to what you already have.</w:t>
      </w:r>
    </w:p>
    <w:p>
      <w:pPr>
        <w:pStyle w:val="BodyText"/>
      </w:pPr>
      <w:r>
        <w:t xml:space="preserve">The Colossian philosophy’s appeal was experiential — visions, angelic encounters, heavenly ascent. It promised access to a more vivid spiritual reality than ordinary faith seemed to deliver. Paul’s diagnosis is precise: these experiences are spiritually puffed up and anatomically disconnected — impressive-feeling but pathological (2:18–19). The application is not asceticism toward spiritual experience but reorientation of spiritual longing. The believer’s hunger for God is not wrong; directing it toward Christ, in whom all the treasures of wisdom and knowledge are hidden (2:3), is the correction. Ask honestly: are the practices, communities, or experiences that most excite your spiritual appetite tethering you more firmly to Christ the Head, or subtly suggesting that ordinary faith in an ordinary Savior is not quite enough?</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Identify the specific</w:t>
      </w:r>
      <w:r>
        <w:rPr>
          <w:b/>
          <w:bCs/>
        </w:rPr>
        <w:t xml:space="preserve"> </w:t>
      </w:r>
      <w:r>
        <w:rPr>
          <w:b/>
          <w:bCs/>
        </w:rPr>
        <w:t xml:space="preserve">“Christ-plus”</w:t>
      </w:r>
      <w:r>
        <w:rPr>
          <w:b/>
          <w:bCs/>
        </w:rPr>
        <w:t xml:space="preserve"> </w:t>
      </w:r>
      <w:r>
        <w:rPr>
          <w:b/>
          <w:bCs/>
        </w:rPr>
        <w:t xml:space="preserve">additions your current religious context is imposing and refuse them on gospel grounds.</w:t>
      </w:r>
    </w:p>
    <w:p>
      <w:pPr>
        <w:pStyle w:val="BodyText"/>
      </w:pPr>
      <w:r>
        <w:t xml:space="preserve">Paul’s instruction in 2:16 is not abstract —</w:t>
      </w:r>
      <w:r>
        <w:t xml:space="preserve"> </w:t>
      </w:r>
      <w:r>
        <w:t xml:space="preserve">“let no one pass judgment on you.”</w:t>
      </w:r>
      <w:r>
        <w:t xml:space="preserve"> </w:t>
      </w:r>
      <w:r>
        <w:t xml:space="preserve">This requires concrete identification: what is the specific system, practice, community expectation, or spiritual requirement being pressed upon you as necessary for full standing? Every Christian community and era has its version of the Colossian philosophy — its dietary rules, its spiritual disciplines required for first-tier status, its experiential markers of authentic faith, its gatekeeping around who is spiritually serious. The application is not individualism or antinomianism; it is the recognition that gospel freedom has specific enemies that must be specifically named and refused. Name yours. Then refuse them on the same grounds Paul supplies: you have already died to that jurisdiction (2:20).</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Understand that spiritual practices and disciplines are valuable as means of grace but are categorically incapable of transforming the heart — and adjust your expectations accordingly.</w:t>
      </w:r>
    </w:p>
    <w:p>
      <w:pPr>
        <w:pStyle w:val="BodyText"/>
      </w:pPr>
      <w:r>
        <w:t xml:space="preserve">Verse 2:23 is one of Scripture’s most searingly honest statements: rigorous asceticism, self-imposed severity to the body, elaborate religious self-discipline — these</w:t>
      </w:r>
      <w:r>
        <w:t xml:space="preserve"> </w:t>
      </w:r>
      <w:r>
        <w:t xml:space="preserve">“are of no value in stopping the indulgence of the flesh.”</w:t>
      </w:r>
      <w:r>
        <w:t xml:space="preserve"> </w:t>
      </w:r>
      <w:r>
        <w:t xml:space="preserve">The flesh is not restrained by will-power organized into religious form. Only the cross breaks the dominion of the flesh (2:11–14); only the Spirit produces its fruit. The practical consequence: evaluate your discipleship practices not by how rigorous they are but by whether they are tethering you to Christ or substituting for Him. Spiritual disciplines practiced as channels of grace toward Christ are good. Spiritual disciplines practiced as mechanisms of self-transformation or grounds of spiritual confidence are exactly what 2:23 exposes and condemns.</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Cultivate the thanksgiving Paul commands (2:7) as the specific emotional disposition that flows from understanding what you already possess in Christ.</w:t>
      </w:r>
    </w:p>
    <w:p>
      <w:pPr>
        <w:pStyle w:val="BodyText"/>
      </w:pPr>
      <w:r>
        <w:t xml:space="preserve">Paul’s description of the healthy believer is not striving and supplementing — it is</w:t>
      </w:r>
      <w:r>
        <w:t xml:space="preserve"> </w:t>
      </w:r>
      <w:r>
        <w:t xml:space="preserve">“abounding in thanksgiving”</w:t>
      </w:r>
      <w:r>
        <w:t xml:space="preserve"> </w:t>
      </w:r>
      <w:r>
        <w:t xml:space="preserve">(2:7). Thanksgiving is the emotional register of a person who knows what they have received. It is also the disposition that the Colossian philosophy, by definition, cannot produce — a system premised on lack and supplementation generates anxiety, striving, and comparison, not gratitude. The application is specific: make the concrete content of 2:9–15 the regular material of your thankfulness. You are full in Him. You have been circumcised in Him. You have been buried and raised with Him. The record of debt has been cancelled. The powers have been disarmed. Rehearse these realities until they produce the thanksgiving that proves you believe them.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Colossians 2 contains one of Scripture’s most concentrated Christological and soteriological arguments, and its theological importance is proportionate to its density. The declaration that</w:t>
      </w:r>
      <w:r>
        <w:t xml:space="preserve"> </w:t>
      </w:r>
      <w:r>
        <w:t xml:space="preserve">“the whole fullness of deity dwells bodily”</w:t>
      </w:r>
      <w:r>
        <w:t xml:space="preserve"> </w:t>
      </w:r>
      <w:r>
        <w:t xml:space="preserve">in Christ (2:9) is a direct assertion of the full ontological deity of the Son — not a partial or derivative fullness but the complete fullness of the Godhead, dwelling in embodied form. This is the theological ground for every subsequent argument: if Christ is less than fully God, the sufficiency argument collapses. The soteriological content of 2:11–15 integrates forensic (the cancelled debt, 2:14), participatory (union with Christ in death and resurrection, 2:12–13), and cosmic (the disarming of the powers, 2:15) dimensions of atonement — a corrective against any single-category reduction of the cross’s work. The shadow/substance framework of 2:17 provides a hermeneutical key to the entire Old Testament ceremonial system: it was always forward-pointing, always anticipatory, always finding its telos in Christ. And the body/head ecclesiology of 2:19 locates the church’s entire source of life and growth in its organic connection to Christ as Head — a theological statement with immediate practical consequence for any community that substitutes human systems of spiritual ordering for Christocentric dependence.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Colossians 2 is a foundational text for the Reformed understanding of the sufficiency of Christ and the perpetual danger of works-supplementation. The Reformation’s central recovery —</w:t>
      </w:r>
      <w:r>
        <w:t xml:space="preserve"> </w:t>
      </w:r>
      <w:r>
        <w:rPr>
          <w:i/>
          <w:iCs/>
        </w:rPr>
        <w:t xml:space="preserve">solus Christus</w:t>
      </w:r>
      <w:r>
        <w:t xml:space="preserve">,</w:t>
      </w:r>
      <w:r>
        <w:t xml:space="preserve"> </w:t>
      </w:r>
      <w:r>
        <w:rPr>
          <w:i/>
          <w:iCs/>
        </w:rPr>
        <w:t xml:space="preserve">sola gratia</w:t>
      </w:r>
      <w:r>
        <w:t xml:space="preserve">,</w:t>
      </w:r>
      <w:r>
        <w:t xml:space="preserve"> </w:t>
      </w:r>
      <w:r>
        <w:rPr>
          <w:i/>
          <w:iCs/>
        </w:rPr>
        <w:t xml:space="preserve">sola fide</w:t>
      </w:r>
      <w:r>
        <w:t xml:space="preserve"> </w:t>
      </w:r>
      <w:r>
        <w:t xml:space="preserve">— finds concentrated expression in 2:9–15: the fullness is in Christ alone, the forgiveness is a gift not a performance, and the believer’s standing is grounded in the powerful working of God appropriated through faith. The</w:t>
      </w:r>
      <w:r>
        <w:t xml:space="preserve"> </w:t>
      </w:r>
      <w:r>
        <w:t xml:space="preserve">“record of debt nailed to the cross”</w:t>
      </w:r>
      <w:r>
        <w:t xml:space="preserve"> </w:t>
      </w:r>
      <w:r>
        <w:t xml:space="preserve">(2:14) is one of Scripture’s clearest images of what Reformed theology calls the</w:t>
      </w:r>
      <w:r>
        <w:t xml:space="preserve"> </w:t>
      </w:r>
      <w:r>
        <w:rPr>
          <w:i/>
          <w:iCs/>
        </w:rPr>
        <w:t xml:space="preserve">active</w:t>
      </w:r>
      <w:r>
        <w:t xml:space="preserve"> </w:t>
      </w:r>
      <w:r>
        <w:t xml:space="preserve">and</w:t>
      </w:r>
      <w:r>
        <w:t xml:space="preserve"> </w:t>
      </w:r>
      <w:r>
        <w:rPr>
          <w:i/>
          <w:iCs/>
        </w:rPr>
        <w:t xml:space="preserve">passive</w:t>
      </w:r>
      <w:r>
        <w:t xml:space="preserve"> </w:t>
      </w:r>
      <w:r>
        <w:t xml:space="preserve">obedience of Christ applied to the believer: the debt is not renegotiated or reduced but completely cancelled, publicly, finally. The passage also provides the Reformed doctrine of the mortification of the flesh its proper Christological grounding: ascetic self-discipline is not the mechanism of sanctification (2:23), but union with Christ in His death is (2:11–12), with Spirit-wrought mortification flowing from that union. Colossians 2 also serves as the canonical argument against any sacerdotal or sacramental system that positions the church’s rites or authorities between Christ and the believer — Paul’s insistence that the believer goes directly to the Head (2:19) is structurally decisive against every mediatorial supplement. For the Reformed tradition’s account of the law’s fulfillment and the abrogation of the ceremonial law, 2:16–17 provides the clearest Pauline statement: the shadows have given way to the substance, and returning to the shadows is not continuity with the old covenant but a refusal of its fulfillment.</w:t>
      </w:r>
    </w:p>
    <w:p>
      <w:r>
        <w:pict>
          <v:rect style="width:0;height:1.5pt" o:hralign="center" o:hrstd="t" o:hr="t"/>
        </w:pict>
      </w:r>
    </w:p>
    <w:bookmarkEnd w:id="17"/>
    <w:bookmarkStart w:id="18" w:name="main-takeaway"/>
    <w:p>
      <w:pPr>
        <w:pStyle w:val="Heading2"/>
      </w:pPr>
      <w:r>
        <w:t xml:space="preserve">Main Takeaway</w:t>
      </w:r>
    </w:p>
    <w:p>
      <w:pPr>
        <w:pStyle w:val="FirstParagraph"/>
      </w:pPr>
      <w:r>
        <w:rPr>
          <w:b/>
          <w:bCs/>
        </w:rPr>
        <w:t xml:space="preserve">Main Takeaway:</w:t>
      </w:r>
      <w:r>
        <w:t xml:space="preserve"> </w:t>
      </w:r>
      <w:r>
        <w:t xml:space="preserve">You are already full. The entire fullness of God lived in Christ, and you are in Christ — which means the debt is gone, the powers are defeated, and no religious system, however sophisticated, has anything left to give you that you do not already possess. Stop supplementing what has already been completed. Stand in Christ. Abound in thanksgiving. Every voice telling you that you need something more than Christ is not offering you a richer gospel — it is offering you a different one.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Limiting the passage’s application to its first-century context.</w:t>
      </w:r>
      <w:r>
        <w:t xml:space="preserve"> </w:t>
      </w:r>
      <w:r>
        <w:t xml:space="preserve">The most common failure in preaching Colossians 2 is treating it as a historical curiosity — a warning about an obscure Phrygian philosophy that no longer exists. Paul himself shows no interest in the philosophy’s precise historical identity; his argument is structural, not historical. The preacher who spends significant time reconstructing the Colossian heresy and then notes its modern analogues has the proportion inverted. The analogues are the point. Every generation has its Christ-plus system — its charismatic requirement, its social-justice litmus test, its therapeutic spirituality, its ascetic tradition, its conference circuit, its doctrinal gatekeeping — and every generation’s version promises more than Christ and delivers less. The sermon should spend most of its time naming the contemporary Colossian philosophies with the same specificity Paul names the ancient one.</w:t>
      </w:r>
    </w:p>
    <w:p>
      <w:pPr>
        <w:numPr>
          <w:ilvl w:val="0"/>
          <w:numId w:val="1002"/>
        </w:numPr>
      </w:pPr>
      <w:r>
        <w:rPr>
          <w:b/>
          <w:bCs/>
        </w:rPr>
        <w:t xml:space="preserve">Preaching 2:14 as emotional comfort without forensic grounding.</w:t>
      </w:r>
      <w:r>
        <w:t xml:space="preserve"> </w:t>
      </w:r>
      <w:r>
        <w:t xml:space="preserve">“The record of debt nailed to the cross”</w:t>
      </w:r>
      <w:r>
        <w:t xml:space="preserve"> </w:t>
      </w:r>
      <w:r>
        <w:t xml:space="preserve">is frequently preached as an image of emotional release —</w:t>
      </w:r>
      <w:r>
        <w:t xml:space="preserve"> </w:t>
      </w:r>
      <w:r>
        <w:t xml:space="preserve">“imagine how good it feels to have your debts cancelled.”</w:t>
      </w:r>
      <w:r>
        <w:t xml:space="preserve"> </w:t>
      </w:r>
      <w:r>
        <w:t xml:space="preserve">While this is not wrong, it is insufficient. The</w:t>
      </w:r>
      <w:r>
        <w:t xml:space="preserve"> </w:t>
      </w:r>
      <w:r>
        <w:rPr>
          <w:i/>
          <w:iCs/>
        </w:rPr>
        <w:t xml:space="preserve">cheirographon</w:t>
      </w:r>
      <w:r>
        <w:t xml:space="preserve"> </w:t>
      </w:r>
      <w:r>
        <w:t xml:space="preserve">is a legal document, and Paul’s argument is legal before it is emotional: the court’s verdict has been issued, the case is closed, the record is publicly annulled. The comfort flows from the legal reality, not from the image itself. Preaching the emotional resonance without grounding it in the forensic reality produces warm feelings without stable confidence — which is precisely what Paul is arguing against.</w:t>
      </w:r>
    </w:p>
    <w:p>
      <w:pPr>
        <w:numPr>
          <w:ilvl w:val="0"/>
          <w:numId w:val="1002"/>
        </w:numPr>
      </w:pPr>
      <w:r>
        <w:rPr>
          <w:b/>
          <w:bCs/>
        </w:rPr>
        <w:t xml:space="preserve">Missing the</w:t>
      </w:r>
      <w:r>
        <w:rPr>
          <w:b/>
          <w:bCs/>
        </w:rPr>
        <w:t xml:space="preserve"> </w:t>
      </w:r>
      <w:r>
        <w:rPr>
          <w:b/>
          <w:bCs/>
        </w:rPr>
        <w:t xml:space="preserve">“therefore”</w:t>
      </w:r>
      <w:r>
        <w:rPr>
          <w:b/>
          <w:bCs/>
        </w:rPr>
        <w:t xml:space="preserve"> </w:t>
      </w:r>
      <w:r>
        <w:rPr>
          <w:b/>
          <w:bCs/>
        </w:rPr>
        <w:t xml:space="preserve">structure and preaching the passage as disconnected units.</w:t>
      </w:r>
      <w:r>
        <w:t xml:space="preserve"> </w:t>
      </w:r>
      <w:r>
        <w:t xml:space="preserve">Colossians 2 is an argument, not a collection of spiritual insights. The</w:t>
      </w:r>
      <w:r>
        <w:t xml:space="preserve"> </w:t>
      </w:r>
      <w:r>
        <w:t xml:space="preserve">“therefore”</w:t>
      </w:r>
      <w:r>
        <w:t xml:space="preserve"> </w:t>
      </w:r>
      <w:r>
        <w:t xml:space="preserve">of 2:16 and the</w:t>
      </w:r>
      <w:r>
        <w:t xml:space="preserve"> </w:t>
      </w:r>
      <w:r>
        <w:t xml:space="preserve">“if then”</w:t>
      </w:r>
      <w:r>
        <w:t xml:space="preserve"> </w:t>
      </w:r>
      <w:r>
        <w:t xml:space="preserve">of 2:20 are the passage’s logical architecture: because of what Christ has done (2:9–15), let no one condemn you (2:16); because you have died with Christ (2:20), why are you submitting to that jurisdiction? Preaching the individual sections without the argument’s connective tissue produces a series of true statements rather than a single devastating claim. The whole argument must land together for its force to be felt.</w:t>
      </w:r>
    </w:p>
    <w:p>
      <w:pPr>
        <w:numPr>
          <w:ilvl w:val="0"/>
          <w:numId w:val="1002"/>
        </w:numPr>
      </w:pPr>
      <w:r>
        <w:rPr>
          <w:b/>
          <w:bCs/>
        </w:rPr>
        <w:t xml:space="preserve">Moralizing 2:23 into another form of what it is condemning.</w:t>
      </w:r>
      <w:r>
        <w:t xml:space="preserve"> </w:t>
      </w:r>
      <w:r>
        <w:t xml:space="preserve">The verse that condemns will-power religion is easily preached in a will-power register:</w:t>
      </w:r>
      <w:r>
        <w:t xml:space="preserve"> </w:t>
      </w:r>
      <w:r>
        <w:t xml:space="preserve">“Don’t rely on willpower — try harder to rely on Christ instead!”</w:t>
      </w:r>
      <w:r>
        <w:t xml:space="preserve"> </w:t>
      </w:r>
      <w:r>
        <w:t xml:space="preserve">This is 2:23’s error restated in Christological language. The application must be genuinely Christological and Spirit-dependent: the flesh is not restrained by discipline organized around Christ rather than around rules — it is broken by union with Christ in His death (2:11–12) and mortified by the Spirit. The sermon must show what it looks like to fight the flesh from the cross rather than from the self, or it will accidentally reinforce the error it is exposing.</w:t>
      </w:r>
    </w:p>
    <w:p>
      <w:pPr>
        <w:numPr>
          <w:ilvl w:val="0"/>
          <w:numId w:val="1002"/>
        </w:numPr>
      </w:pPr>
      <w:r>
        <w:rPr>
          <w:b/>
          <w:bCs/>
        </w:rPr>
        <w:t xml:space="preserve">Underreading the cosmic scope of 2:15.</w:t>
      </w:r>
      <w:r>
        <w:t xml:space="preserve"> </w:t>
      </w:r>
      <w:r>
        <w:t xml:space="preserve">“He disarmed the rulers and authorities and put them to shame”</w:t>
      </w:r>
      <w:r>
        <w:t xml:space="preserve"> </w:t>
      </w:r>
      <w:r>
        <w:t xml:space="preserve">is one of the New Testament’s most dramatic statements about the cross’s cosmic scope, and it is routinely preached past. The cross was not merely a transaction between God and individual sinners (though it was that); it was a public, decisive, cosmically visible defeat of the spiritual powers that held humanity in bondage. The Colossian philosophy was appealing to and possibly worshipping those very powers — and Paul’s point is that Christ has already stripped them of their weapons and paraded them in defeat. Believers do not need to negotiate with powers that have been publicly routed. Underreaching here produces a merely forensic soteriology; the full Christus Victor dimension of 2:15 belongs in the exposition.</w:t>
      </w:r>
    </w:p>
    <w:p>
      <w:pPr>
        <w:numPr>
          <w:ilvl w:val="0"/>
          <w:numId w:val="1002"/>
        </w:numPr>
      </w:pPr>
      <w:r>
        <w:rPr>
          <w:b/>
          <w:bCs/>
        </w:rPr>
        <w:t xml:space="preserve">Treating</w:t>
      </w:r>
      <w:r>
        <w:rPr>
          <w:b/>
          <w:bCs/>
        </w:rPr>
        <w:t xml:space="preserve"> </w:t>
      </w:r>
      <w:r>
        <w:rPr>
          <w:b/>
          <w:bCs/>
        </w:rPr>
        <w:t xml:space="preserve">“you are filled/complete in Him”</w:t>
      </w:r>
      <w:r>
        <w:rPr>
          <w:b/>
          <w:bCs/>
        </w:rPr>
        <w:t xml:space="preserve"> </w:t>
      </w:r>
      <w:r>
        <w:rPr>
          <w:b/>
          <w:bCs/>
        </w:rPr>
        <w:t xml:space="preserve">(2:10) as a description of spiritual maturity still being achieved rather than a completed status already conferred.</w:t>
      </w:r>
      <w:r>
        <w:t xml:space="preserve"> </w:t>
      </w:r>
      <w:r>
        <w:t xml:space="preserve">The Greek</w:t>
      </w:r>
      <w:r>
        <w:t xml:space="preserve"> </w:t>
      </w:r>
      <w:r>
        <w:rPr>
          <w:i/>
          <w:iCs/>
        </w:rPr>
        <w:t xml:space="preserve">plēroō</w:t>
      </w:r>
      <w:r>
        <w:t xml:space="preserve"> </w:t>
      </w:r>
      <w:r>
        <w:t xml:space="preserve">in 2:10 is perfect passive — it describes a completed action with ongoing effect. The statement is not</w:t>
      </w:r>
      <w:r>
        <w:t xml:space="preserve"> </w:t>
      </w:r>
      <w:r>
        <w:t xml:space="preserve">“you are being filled”</w:t>
      </w:r>
      <w:r>
        <w:t xml:space="preserve"> </w:t>
      </w:r>
      <w:r>
        <w:t xml:space="preserve">or</w:t>
      </w:r>
      <w:r>
        <w:t xml:space="preserve"> </w:t>
      </w:r>
      <w:r>
        <w:t xml:space="preserve">“you can be filled”</w:t>
      </w:r>
      <w:r>
        <w:t xml:space="preserve"> </w:t>
      </w:r>
      <w:r>
        <w:t xml:space="preserve">but</w:t>
      </w:r>
      <w:r>
        <w:t xml:space="preserve"> </w:t>
      </w:r>
      <w:r>
        <w:t xml:space="preserve">“you have been filled.”</w:t>
      </w:r>
      <w:r>
        <w:t xml:space="preserve"> </w:t>
      </w:r>
      <w:r>
        <w:t xml:space="preserve">Translating this as an aspiration or a process —</w:t>
      </w:r>
      <w:r>
        <w:t xml:space="preserve"> </w:t>
      </w:r>
      <w:r>
        <w:t xml:space="preserve">“Christ can make you complete”</w:t>
      </w:r>
      <w:r>
        <w:t xml:space="preserve"> </w:t>
      </w:r>
      <w:r>
        <w:t xml:space="preserve">— reverses Paul’s argument. He is not promising completeness as a future attainment; he is declaring it as a present reality and arguing that any supplementary system therefore has nothing to offer. The sermon must inhabit the perfect tense here, or it will accidentally validate the very anxiety the philosophy was exploiting.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2026-07-14T21:08:12Z</dcterms:created>
  <dcterms:modified xsi:type="dcterms:W3CDTF">2026-07-14T21:08:12Z</dcterms:modified>
</cp:coreProperties>
</file>

<file path=docProps/custom.xml><?xml version="1.0" encoding="utf-8"?>
<Properties xmlns="http://schemas.openxmlformats.org/officeDocument/2006/custom-properties" xmlns:vt="http://schemas.openxmlformats.org/officeDocument/2006/docPropsVTypes"/>
</file>